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60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8"/>
        <w:gridCol w:w="932"/>
        <w:gridCol w:w="1252"/>
        <w:gridCol w:w="1256"/>
        <w:gridCol w:w="1256"/>
        <w:gridCol w:w="1256"/>
        <w:gridCol w:w="1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1020" w:hRule="atLeast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firstLine="301" w:firstLineChars="100"/>
              <w:rPr>
                <w:rFonts w:ascii="宋体" w:hAnsi="宋体"/>
                <w:b/>
                <w:bCs/>
                <w:color w:val="000000" w:themeColor="text1"/>
                <w:sz w:val="30"/>
                <w:szCs w:val="30"/>
                <w:u w:val="single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福建三农新材料有限责任公司202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、202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年度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30"/>
                <w:szCs w:val="30"/>
                <w:u w:val="single"/>
              </w:rPr>
              <w:t>零星建筑修缮工程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投标报价表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642" w:hRule="atLeast"/>
        </w:trPr>
        <w:tc>
          <w:tcPr>
            <w:tcW w:w="1383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工程名称：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福建三农新材料有限责任公司202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、202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8"/>
                <w:szCs w:val="28"/>
              </w:rPr>
              <w:t>零星建筑修缮工程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月至202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月）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取费标准详见附件：合 同 协 议 条 款（202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、202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年度零星建筑工程）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本工程按约定计价原则计算后，按工程税前总造价下浮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  <w:u w:val="single"/>
              </w:rPr>
              <w:t>    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  <w:szCs w:val="28"/>
              </w:rPr>
              <w:t>备注细节详见合同附件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说明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1、投标人在报价前应到现场实地勘查，了解实地情况及周边环境，包含考虑各种不可预见因素。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1)本标所需要的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生活用房、水、电费用；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2)施工供电设施的施工、维护运行；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3)施工供水设施的建设及维护运行；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4)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安全文明施工及环境保护；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5)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招标文件和图纸包含的其他工程项目。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2、若招标人的施工方案发生变更或其他原因变更而改变工作量时，中标单价不调整。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3、中标人所报综合单价有效期至本项目全部施工内容施工结束止。结算时价格不因施工过程中市场价格波动及政策性调整而调整。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4、投标人承担因施工质量不合格而造成的一切损失。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288" w:hRule="atLeast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38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投标人：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 xml:space="preserve"> (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公章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)</w:t>
            </w:r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法定代表人或授权代表：</w:t>
            </w:r>
          </w:p>
          <w:p>
            <w:pPr>
              <w:spacing w:beforeLines="50" w:afterLines="50" w:line="360" w:lineRule="auto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日  期：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383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383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768" w:type="dxa"/>
          <w:trHeight w:val="312" w:hRule="atLeast"/>
        </w:trPr>
        <w:tc>
          <w:tcPr>
            <w:tcW w:w="13838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yMjMxZDliYWIwOTFhMmNiY2JlYmE3NGJiZDllOGUifQ=="/>
  </w:docVars>
  <w:rsids>
    <w:rsidRoot w:val="003800A9"/>
    <w:rsid w:val="002E6E31"/>
    <w:rsid w:val="003800A9"/>
    <w:rsid w:val="003F179F"/>
    <w:rsid w:val="00520EDE"/>
    <w:rsid w:val="005F4309"/>
    <w:rsid w:val="0060719D"/>
    <w:rsid w:val="006106E0"/>
    <w:rsid w:val="007A3E2E"/>
    <w:rsid w:val="009121D7"/>
    <w:rsid w:val="009A6199"/>
    <w:rsid w:val="00B80188"/>
    <w:rsid w:val="00B92DF6"/>
    <w:rsid w:val="00BB555F"/>
    <w:rsid w:val="00BB7910"/>
    <w:rsid w:val="00DB37B2"/>
    <w:rsid w:val="00F32287"/>
    <w:rsid w:val="00F717E6"/>
    <w:rsid w:val="774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13</TotalTime>
  <ScaleCrop>false</ScaleCrop>
  <LinksUpToDate>false</LinksUpToDate>
  <CharactersWithSpaces>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2019-04-04T07:16:00Z</dcterms:created>
  <dc:creator>Windows 用户</dc:creator>
  <cp:lastModifiedBy>张敏沭</cp:lastModifiedBy>
  <dcterms:modified xsi:type="dcterms:W3CDTF">2023-11-13T12:51:47Z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87B5A76CBE2F4711A2A2DE90F51B73AB_12</vt:lpwstr>
  </property>
</Properties>
</file>